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BFAE7" w14:textId="60CA4942" w:rsidR="003B55D1" w:rsidRPr="003B55D1" w:rsidRDefault="006F326A" w:rsidP="006F32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Appendix H to item </w:t>
      </w:r>
      <w:r w:rsidR="00B82E8E">
        <w:rPr>
          <w:b/>
          <w:sz w:val="28"/>
          <w:szCs w:val="28"/>
        </w:rPr>
        <w:t>11</w:t>
      </w:r>
    </w:p>
    <w:p w14:paraId="6BDF1657" w14:textId="5C88B9C3" w:rsidR="003B55D1" w:rsidRPr="003B55D1" w:rsidRDefault="003B55D1" w:rsidP="003B55D1">
      <w:pPr>
        <w:jc w:val="center"/>
        <w:rPr>
          <w:b/>
          <w:sz w:val="36"/>
          <w:szCs w:val="36"/>
        </w:rPr>
      </w:pPr>
      <w:r w:rsidRPr="003B55D1">
        <w:rPr>
          <w:b/>
          <w:sz w:val="36"/>
          <w:szCs w:val="36"/>
        </w:rPr>
        <w:t xml:space="preserve">Royal College of Midwives </w:t>
      </w:r>
    </w:p>
    <w:p w14:paraId="2FC30897" w14:textId="3EA37C51" w:rsidR="00D170D6" w:rsidRPr="003B55D1" w:rsidRDefault="00D170D6" w:rsidP="003B55D1">
      <w:pPr>
        <w:jc w:val="center"/>
        <w:rPr>
          <w:b/>
          <w:sz w:val="28"/>
          <w:szCs w:val="28"/>
        </w:rPr>
      </w:pPr>
      <w:r w:rsidRPr="003B55D1">
        <w:rPr>
          <w:b/>
          <w:sz w:val="28"/>
          <w:szCs w:val="28"/>
        </w:rPr>
        <w:t xml:space="preserve">Policy for </w:t>
      </w:r>
      <w:r w:rsidR="001F6297" w:rsidRPr="003B55D1">
        <w:rPr>
          <w:b/>
          <w:sz w:val="28"/>
          <w:szCs w:val="28"/>
        </w:rPr>
        <w:t xml:space="preserve">payment of </w:t>
      </w:r>
      <w:r w:rsidRPr="003B55D1">
        <w:rPr>
          <w:b/>
          <w:sz w:val="28"/>
          <w:szCs w:val="28"/>
        </w:rPr>
        <w:t>expenses incurred by members of the RCM Board and its committees</w:t>
      </w:r>
    </w:p>
    <w:p w14:paraId="682D42C6" w14:textId="77777777" w:rsidR="00D170D6" w:rsidRDefault="00D170D6" w:rsidP="00D170D6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Subject only to a scheme amended from time-to-time by the CEO, expenses incurred by members of the RCM Board and its committees on core governance activities are paid </w:t>
      </w:r>
      <w:r w:rsidR="00FA012E">
        <w:rPr>
          <w:sz w:val="28"/>
          <w:szCs w:val="28"/>
        </w:rPr>
        <w:t>in accordance with the policy.</w:t>
      </w:r>
      <w:r>
        <w:rPr>
          <w:sz w:val="28"/>
          <w:szCs w:val="28"/>
        </w:rPr>
        <w:t xml:space="preserve"> Core governance activities are:</w:t>
      </w:r>
    </w:p>
    <w:p w14:paraId="2B678F6E" w14:textId="77777777" w:rsidR="00D170D6" w:rsidRPr="00D170D6" w:rsidRDefault="00D170D6" w:rsidP="00D170D6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1276" w:hanging="567"/>
        <w:rPr>
          <w:rFonts w:cstheme="minorHAnsi"/>
          <w:sz w:val="28"/>
          <w:szCs w:val="28"/>
        </w:rPr>
      </w:pPr>
      <w:r w:rsidRPr="00D170D6">
        <w:rPr>
          <w:rFonts w:cstheme="minorHAnsi"/>
          <w:sz w:val="28"/>
          <w:szCs w:val="28"/>
        </w:rPr>
        <w:t>Attending meetings of the RCM Board and meetings of the Board of Trustees of the RCM Trust</w:t>
      </w:r>
      <w:r>
        <w:rPr>
          <w:rFonts w:cstheme="minorHAnsi"/>
          <w:sz w:val="28"/>
          <w:szCs w:val="28"/>
        </w:rPr>
        <w:t>.</w:t>
      </w:r>
    </w:p>
    <w:p w14:paraId="3EF63F36" w14:textId="77777777" w:rsidR="00D170D6" w:rsidRPr="00D170D6" w:rsidRDefault="00D170D6" w:rsidP="00D170D6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1276" w:hanging="567"/>
        <w:rPr>
          <w:rFonts w:cstheme="minorHAnsi"/>
          <w:sz w:val="28"/>
          <w:szCs w:val="28"/>
        </w:rPr>
      </w:pPr>
      <w:r w:rsidRPr="00D170D6">
        <w:rPr>
          <w:rFonts w:cstheme="minorHAnsi"/>
          <w:sz w:val="28"/>
          <w:szCs w:val="28"/>
        </w:rPr>
        <w:t>Attending meetings of any committees to which you are appointed by the RCM Board or the Board of Trustees.</w:t>
      </w:r>
    </w:p>
    <w:p w14:paraId="07E3C2B4" w14:textId="77777777" w:rsidR="00D170D6" w:rsidRDefault="00D170D6" w:rsidP="00D170D6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1276" w:hanging="567"/>
        <w:rPr>
          <w:rFonts w:cstheme="minorHAnsi"/>
          <w:sz w:val="28"/>
          <w:szCs w:val="28"/>
        </w:rPr>
      </w:pPr>
      <w:r w:rsidRPr="00D170D6">
        <w:rPr>
          <w:rFonts w:cstheme="minorHAnsi"/>
          <w:sz w:val="28"/>
          <w:szCs w:val="28"/>
        </w:rPr>
        <w:t>Attending general meetings of members of the RCM.</w:t>
      </w:r>
    </w:p>
    <w:p w14:paraId="47B11CD3" w14:textId="77777777" w:rsidR="00D170D6" w:rsidRPr="00C22E93" w:rsidRDefault="00D170D6" w:rsidP="00D170D6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1276" w:hanging="567"/>
        <w:rPr>
          <w:rFonts w:cstheme="minorHAnsi"/>
          <w:sz w:val="28"/>
          <w:szCs w:val="28"/>
        </w:rPr>
      </w:pPr>
      <w:r w:rsidRPr="00D170D6">
        <w:rPr>
          <w:rFonts w:cstheme="minorHAnsi"/>
          <w:sz w:val="28"/>
          <w:szCs w:val="28"/>
        </w:rPr>
        <w:t>Attending the RCM annual conference.</w:t>
      </w:r>
    </w:p>
    <w:p w14:paraId="70ABB5A6" w14:textId="77777777" w:rsidR="00C22E93" w:rsidRPr="00A31CA0" w:rsidRDefault="00C22E93" w:rsidP="00D170D6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1276" w:hanging="567"/>
        <w:rPr>
          <w:rFonts w:cstheme="minorHAnsi"/>
          <w:color w:val="000000" w:themeColor="text1"/>
          <w:sz w:val="28"/>
          <w:szCs w:val="28"/>
        </w:rPr>
      </w:pPr>
      <w:r w:rsidRPr="00A31CA0">
        <w:rPr>
          <w:rFonts w:cstheme="minorHAnsi"/>
          <w:color w:val="000000" w:themeColor="text1"/>
          <w:sz w:val="28"/>
          <w:szCs w:val="28"/>
        </w:rPr>
        <w:t>Attending induction of newly appointed members of the RCM Board.</w:t>
      </w:r>
    </w:p>
    <w:p w14:paraId="066489D5" w14:textId="69089B8C" w:rsidR="00D170D6" w:rsidRDefault="00D170D6" w:rsidP="00D170D6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1276" w:hanging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Attending events or activities at the </w:t>
      </w:r>
      <w:r w:rsidR="00EE5988">
        <w:rPr>
          <w:rFonts w:cstheme="minorHAnsi"/>
          <w:sz w:val="28"/>
          <w:szCs w:val="28"/>
        </w:rPr>
        <w:t>requ</w:t>
      </w:r>
      <w:r>
        <w:rPr>
          <w:rFonts w:cstheme="minorHAnsi"/>
          <w:sz w:val="28"/>
          <w:szCs w:val="28"/>
        </w:rPr>
        <w:t xml:space="preserve">est of the RCM Board </w:t>
      </w:r>
      <w:r w:rsidR="001F6297">
        <w:rPr>
          <w:rFonts w:cstheme="minorHAnsi"/>
          <w:sz w:val="28"/>
          <w:szCs w:val="28"/>
        </w:rPr>
        <w:t xml:space="preserve">or </w:t>
      </w:r>
      <w:r>
        <w:rPr>
          <w:rFonts w:cstheme="minorHAnsi"/>
          <w:sz w:val="28"/>
          <w:szCs w:val="28"/>
        </w:rPr>
        <w:t>any committee of the RCM Board or the CEO.</w:t>
      </w:r>
      <w:r w:rsidR="00AC784F">
        <w:rPr>
          <w:rFonts w:cstheme="minorHAnsi"/>
          <w:sz w:val="28"/>
          <w:szCs w:val="28"/>
        </w:rPr>
        <w:t xml:space="preserve"> Examples of those included to date follow.</w:t>
      </w:r>
    </w:p>
    <w:p w14:paraId="0A444532" w14:textId="77777777" w:rsidR="003B55D1" w:rsidRDefault="003B55D1" w:rsidP="003B55D1">
      <w:pPr>
        <w:spacing w:after="0" w:line="240" w:lineRule="auto"/>
        <w:ind w:left="1276"/>
        <w:rPr>
          <w:rFonts w:cstheme="minorHAnsi"/>
          <w:sz w:val="28"/>
          <w:szCs w:val="28"/>
        </w:rPr>
      </w:pPr>
    </w:p>
    <w:p w14:paraId="5A0872D7" w14:textId="77777777" w:rsidR="00872F04" w:rsidRPr="00872F04" w:rsidRDefault="00872F04" w:rsidP="00872F04">
      <w:pPr>
        <w:pStyle w:val="ListParagraph"/>
        <w:numPr>
          <w:ilvl w:val="0"/>
          <w:numId w:val="7"/>
        </w:numPr>
        <w:ind w:hanging="721"/>
        <w:rPr>
          <w:rFonts w:ascii="Calibri" w:hAnsi="Calibri" w:cs="Calibri"/>
          <w:sz w:val="28"/>
          <w:szCs w:val="28"/>
          <w:u w:val="single"/>
        </w:rPr>
      </w:pPr>
      <w:r w:rsidRPr="00872F04">
        <w:rPr>
          <w:rFonts w:ascii="Calibri" w:hAnsi="Calibri" w:cs="Calibri"/>
          <w:sz w:val="28"/>
          <w:szCs w:val="28"/>
          <w:u w:val="single"/>
        </w:rPr>
        <w:t>Governance related training and up-dating events</w:t>
      </w:r>
    </w:p>
    <w:p w14:paraId="112A805E" w14:textId="77777777" w:rsidR="00872F04" w:rsidRDefault="00872F04" w:rsidP="00872F04">
      <w:pPr>
        <w:pStyle w:val="ListParagraph"/>
        <w:ind w:left="1997" w:hanging="72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Pr="00872F04">
        <w:rPr>
          <w:rFonts w:ascii="Calibri" w:hAnsi="Calibri" w:cs="Calibri"/>
          <w:sz w:val="28"/>
          <w:szCs w:val="28"/>
        </w:rPr>
        <w:t>Any RCM Board member/trustee who satisfies Board Chair that the training/event will make a positive contribution to the board member’s development as board member/trustee.</w:t>
      </w:r>
    </w:p>
    <w:p w14:paraId="268B5CF5" w14:textId="77777777" w:rsidR="00872F04" w:rsidRDefault="00872F04" w:rsidP="00872F04">
      <w:pPr>
        <w:pStyle w:val="ListParagraph"/>
        <w:tabs>
          <w:tab w:val="num" w:pos="1701"/>
        </w:tabs>
        <w:ind w:left="1701"/>
        <w:rPr>
          <w:rFonts w:ascii="Calibri" w:hAnsi="Calibri" w:cs="Calibri"/>
          <w:sz w:val="28"/>
          <w:szCs w:val="28"/>
        </w:rPr>
      </w:pPr>
    </w:p>
    <w:p w14:paraId="4B79EF6E" w14:textId="77777777" w:rsidR="00872F04" w:rsidRPr="00872F04" w:rsidRDefault="00872F04" w:rsidP="00872F04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The RCM Annual Event</w:t>
      </w:r>
    </w:p>
    <w:p w14:paraId="1FE3334B" w14:textId="77777777" w:rsidR="00872F04" w:rsidRDefault="00872F04" w:rsidP="00872F04">
      <w:pPr>
        <w:pStyle w:val="ListParagraph"/>
        <w:ind w:left="1997"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Pr="00872F04">
        <w:rPr>
          <w:rFonts w:ascii="Calibri" w:hAnsi="Calibri" w:cs="Calibri"/>
          <w:sz w:val="28"/>
          <w:szCs w:val="28"/>
        </w:rPr>
        <w:t>Board members are not expected to attend but expenses are payable if they do attend.</w:t>
      </w:r>
      <w:r w:rsidR="00BC26DB">
        <w:rPr>
          <w:rFonts w:ascii="Calibri" w:hAnsi="Calibri" w:cs="Calibri"/>
          <w:sz w:val="28"/>
          <w:szCs w:val="28"/>
        </w:rPr>
        <w:t xml:space="preserve"> </w:t>
      </w:r>
    </w:p>
    <w:p w14:paraId="6A338009" w14:textId="77777777" w:rsidR="00872F04" w:rsidRPr="00872F04" w:rsidRDefault="00872F04" w:rsidP="00872F04">
      <w:pPr>
        <w:pStyle w:val="ListParagraph"/>
        <w:tabs>
          <w:tab w:val="num" w:pos="1701"/>
        </w:tabs>
        <w:ind w:left="1701"/>
        <w:rPr>
          <w:rFonts w:ascii="Calibri" w:hAnsi="Calibri"/>
          <w:sz w:val="28"/>
          <w:szCs w:val="28"/>
        </w:rPr>
      </w:pPr>
    </w:p>
    <w:p w14:paraId="54C3D786" w14:textId="77777777" w:rsidR="00872F04" w:rsidRPr="00872F04" w:rsidRDefault="00872F04" w:rsidP="00872F04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  <w:u w:val="single"/>
        </w:rPr>
      </w:pPr>
      <w:r w:rsidRPr="00872F04">
        <w:rPr>
          <w:rFonts w:ascii="Calibri" w:hAnsi="Calibri"/>
          <w:sz w:val="28"/>
          <w:szCs w:val="28"/>
          <w:u w:val="single"/>
        </w:rPr>
        <w:t>RCM annual midwifery awards</w:t>
      </w:r>
    </w:p>
    <w:p w14:paraId="78300BFD" w14:textId="77777777" w:rsidR="00872F04" w:rsidRDefault="00872F04" w:rsidP="00872F04">
      <w:pPr>
        <w:pStyle w:val="ListParagraph"/>
        <w:ind w:left="1997" w:hanging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ab/>
      </w:r>
      <w:r w:rsidRPr="00872F04">
        <w:rPr>
          <w:rFonts w:ascii="Calibri" w:hAnsi="Calibri"/>
          <w:sz w:val="28"/>
          <w:szCs w:val="28"/>
        </w:rPr>
        <w:t>Board Chair (or Board Deputy Chair) and one other member of the RCM Board.</w:t>
      </w:r>
    </w:p>
    <w:p w14:paraId="6648E0B8" w14:textId="77777777" w:rsidR="00872F04" w:rsidRDefault="00872F04" w:rsidP="00872F04">
      <w:pPr>
        <w:pStyle w:val="ListParagraph"/>
        <w:ind w:left="1997" w:hanging="720"/>
        <w:rPr>
          <w:rFonts w:ascii="Calibri" w:hAnsi="Calibri"/>
          <w:sz w:val="28"/>
          <w:szCs w:val="28"/>
        </w:rPr>
      </w:pPr>
    </w:p>
    <w:p w14:paraId="14E1DDC5" w14:textId="77777777" w:rsidR="00872F04" w:rsidRPr="00872F04" w:rsidRDefault="00872F04" w:rsidP="00872F04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872F04">
        <w:rPr>
          <w:rFonts w:ascii="Calibri" w:hAnsi="Calibri"/>
          <w:sz w:val="28"/>
          <w:szCs w:val="28"/>
          <w:u w:val="single"/>
        </w:rPr>
        <w:t>Triennial International Confederation of Midwives</w:t>
      </w:r>
    </w:p>
    <w:p w14:paraId="380589C3" w14:textId="77777777" w:rsidR="00872F04" w:rsidRDefault="00872F04" w:rsidP="00872F04">
      <w:pPr>
        <w:pStyle w:val="ListParagraph"/>
        <w:tabs>
          <w:tab w:val="num" w:pos="1701"/>
        </w:tabs>
        <w:ind w:left="1985"/>
        <w:rPr>
          <w:rFonts w:ascii="Calibri" w:hAnsi="Calibri"/>
          <w:sz w:val="28"/>
          <w:szCs w:val="28"/>
        </w:rPr>
      </w:pPr>
      <w:r w:rsidRPr="00872F04">
        <w:rPr>
          <w:rFonts w:ascii="Calibri" w:hAnsi="Calibri"/>
          <w:sz w:val="28"/>
          <w:szCs w:val="28"/>
        </w:rPr>
        <w:t>Two members of the RCM Board to be funded to the level of that provided in 2014.</w:t>
      </w:r>
    </w:p>
    <w:p w14:paraId="4782C459" w14:textId="77777777" w:rsidR="00872F04" w:rsidRPr="00872F04" w:rsidRDefault="00872F04" w:rsidP="00872F04">
      <w:pPr>
        <w:pStyle w:val="ListParagraph"/>
        <w:tabs>
          <w:tab w:val="num" w:pos="1701"/>
        </w:tabs>
        <w:ind w:left="1985"/>
        <w:rPr>
          <w:rFonts w:ascii="Calibri" w:hAnsi="Calibri"/>
          <w:sz w:val="28"/>
          <w:szCs w:val="28"/>
        </w:rPr>
      </w:pPr>
    </w:p>
    <w:p w14:paraId="7EB3613F" w14:textId="77777777" w:rsidR="00872F04" w:rsidRPr="00872F04" w:rsidRDefault="00872F04" w:rsidP="00872F04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  <w:u w:val="single"/>
        </w:rPr>
      </w:pPr>
      <w:r w:rsidRPr="00872F04">
        <w:rPr>
          <w:rFonts w:ascii="Calibri" w:hAnsi="Calibri"/>
          <w:sz w:val="28"/>
          <w:szCs w:val="28"/>
          <w:u w:val="single"/>
        </w:rPr>
        <w:t>European Midwives’ Association</w:t>
      </w:r>
    </w:p>
    <w:p w14:paraId="42A6A2B3" w14:textId="77777777" w:rsidR="00872F04" w:rsidRPr="00872F04" w:rsidRDefault="00872F04" w:rsidP="00872F04">
      <w:pPr>
        <w:pStyle w:val="ListParagraph"/>
        <w:tabs>
          <w:tab w:val="num" w:pos="1701"/>
        </w:tabs>
        <w:ind w:left="1985"/>
        <w:rPr>
          <w:rFonts w:ascii="Calibri" w:hAnsi="Calibri"/>
          <w:sz w:val="28"/>
          <w:szCs w:val="28"/>
        </w:rPr>
      </w:pPr>
      <w:r w:rsidRPr="00872F04">
        <w:rPr>
          <w:rFonts w:ascii="Calibri" w:hAnsi="Calibri"/>
          <w:sz w:val="28"/>
          <w:szCs w:val="28"/>
        </w:rPr>
        <w:t>One member of the RCM Board if appointed to represent the RCM.</w:t>
      </w:r>
    </w:p>
    <w:p w14:paraId="0DBC8DC3" w14:textId="77777777" w:rsidR="00872F04" w:rsidRDefault="00872F04" w:rsidP="00872F04">
      <w:pPr>
        <w:pStyle w:val="ListParagraph"/>
        <w:ind w:left="2160"/>
        <w:rPr>
          <w:rFonts w:ascii="Calibri" w:hAnsi="Calibri"/>
          <w:sz w:val="28"/>
          <w:szCs w:val="28"/>
          <w:u w:val="single"/>
        </w:rPr>
      </w:pPr>
    </w:p>
    <w:p w14:paraId="1597386D" w14:textId="77777777" w:rsidR="00872F04" w:rsidRPr="00872F04" w:rsidRDefault="00872F04" w:rsidP="00872F04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  <w:u w:val="single"/>
        </w:rPr>
      </w:pPr>
      <w:r w:rsidRPr="00872F04">
        <w:rPr>
          <w:rFonts w:ascii="Calibri" w:hAnsi="Calibri"/>
          <w:sz w:val="28"/>
          <w:szCs w:val="28"/>
          <w:u w:val="single"/>
        </w:rPr>
        <w:t>European Forum of National Nursing and Midwifery Associations</w:t>
      </w:r>
    </w:p>
    <w:p w14:paraId="655C651E" w14:textId="77777777" w:rsidR="00872F04" w:rsidRPr="00872F04" w:rsidRDefault="00872F04" w:rsidP="00872F04">
      <w:pPr>
        <w:pStyle w:val="ListParagraph"/>
        <w:ind w:left="1985"/>
        <w:rPr>
          <w:rFonts w:ascii="Calibri" w:hAnsi="Calibri"/>
          <w:sz w:val="28"/>
          <w:szCs w:val="28"/>
        </w:rPr>
      </w:pPr>
      <w:r w:rsidRPr="00872F04">
        <w:rPr>
          <w:rFonts w:ascii="Calibri" w:hAnsi="Calibri"/>
          <w:sz w:val="28"/>
          <w:szCs w:val="28"/>
        </w:rPr>
        <w:t xml:space="preserve">One member of the RCM </w:t>
      </w:r>
      <w:r>
        <w:rPr>
          <w:rFonts w:ascii="Calibri" w:hAnsi="Calibri"/>
          <w:sz w:val="28"/>
          <w:szCs w:val="28"/>
        </w:rPr>
        <w:t xml:space="preserve">Board if appointed to represent </w:t>
      </w:r>
      <w:r w:rsidRPr="00872F04">
        <w:rPr>
          <w:rFonts w:ascii="Calibri" w:hAnsi="Calibri"/>
          <w:sz w:val="28"/>
          <w:szCs w:val="28"/>
        </w:rPr>
        <w:t>the RCM.</w:t>
      </w:r>
    </w:p>
    <w:p w14:paraId="24A02098" w14:textId="77777777" w:rsidR="00872F04" w:rsidRPr="00872F04" w:rsidRDefault="00872F04" w:rsidP="00872F04">
      <w:pPr>
        <w:pStyle w:val="ListParagraph"/>
        <w:ind w:left="4755" w:hanging="3055"/>
        <w:rPr>
          <w:rFonts w:ascii="Calibri" w:hAnsi="Calibri"/>
          <w:sz w:val="28"/>
          <w:szCs w:val="28"/>
        </w:rPr>
      </w:pPr>
    </w:p>
    <w:p w14:paraId="2E0F21E4" w14:textId="77777777" w:rsidR="00872F04" w:rsidRPr="00872F04" w:rsidRDefault="00872F04" w:rsidP="00872F04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  <w:u w:val="single"/>
        </w:rPr>
      </w:pPr>
      <w:r w:rsidRPr="00872F04">
        <w:rPr>
          <w:rFonts w:ascii="Calibri" w:hAnsi="Calibri"/>
          <w:sz w:val="28"/>
          <w:szCs w:val="28"/>
          <w:u w:val="single"/>
        </w:rPr>
        <w:t>Royal garden parties</w:t>
      </w:r>
    </w:p>
    <w:p w14:paraId="1593E3EC" w14:textId="77777777" w:rsidR="00872F04" w:rsidRDefault="00872F04" w:rsidP="00872F04">
      <w:pPr>
        <w:pStyle w:val="ListParagraph"/>
        <w:ind w:left="1985"/>
        <w:rPr>
          <w:rFonts w:ascii="Calibri" w:hAnsi="Calibri"/>
          <w:sz w:val="28"/>
          <w:szCs w:val="28"/>
        </w:rPr>
      </w:pPr>
      <w:r w:rsidRPr="00872F04">
        <w:rPr>
          <w:rFonts w:ascii="Calibri" w:hAnsi="Calibri"/>
          <w:sz w:val="28"/>
          <w:szCs w:val="28"/>
        </w:rPr>
        <w:t>Two members of the RCM Board.</w:t>
      </w:r>
    </w:p>
    <w:p w14:paraId="659BA222" w14:textId="77777777" w:rsidR="00E178E7" w:rsidRDefault="00E178E7" w:rsidP="00872F04">
      <w:pPr>
        <w:pStyle w:val="ListParagraph"/>
        <w:ind w:left="1985"/>
        <w:rPr>
          <w:rFonts w:ascii="Calibri" w:hAnsi="Calibri"/>
          <w:sz w:val="28"/>
          <w:szCs w:val="28"/>
        </w:rPr>
      </w:pPr>
    </w:p>
    <w:p w14:paraId="1EA7E48B" w14:textId="77777777" w:rsidR="00E178E7" w:rsidRPr="00A31CA0" w:rsidRDefault="00E178E7" w:rsidP="00E178E7">
      <w:pPr>
        <w:pStyle w:val="ListParagraph"/>
        <w:ind w:left="1985" w:hanging="709"/>
        <w:rPr>
          <w:rFonts w:ascii="Calibri" w:hAnsi="Calibri"/>
          <w:color w:val="000000" w:themeColor="text1"/>
          <w:sz w:val="28"/>
          <w:szCs w:val="28"/>
          <w:u w:val="single"/>
        </w:rPr>
      </w:pPr>
      <w:r w:rsidRPr="00A31CA0">
        <w:rPr>
          <w:rFonts w:ascii="Calibri" w:hAnsi="Calibri"/>
          <w:color w:val="000000" w:themeColor="text1"/>
          <w:sz w:val="28"/>
          <w:szCs w:val="28"/>
        </w:rPr>
        <w:t>(viii)</w:t>
      </w:r>
      <w:r w:rsidRPr="00A31CA0">
        <w:rPr>
          <w:rFonts w:ascii="Calibri" w:hAnsi="Calibri"/>
          <w:color w:val="000000" w:themeColor="text1"/>
          <w:sz w:val="28"/>
          <w:szCs w:val="28"/>
        </w:rPr>
        <w:tab/>
      </w:r>
      <w:r w:rsidRPr="00A31CA0">
        <w:rPr>
          <w:rFonts w:ascii="Calibri" w:hAnsi="Calibri"/>
          <w:color w:val="000000" w:themeColor="text1"/>
          <w:sz w:val="28"/>
          <w:szCs w:val="28"/>
          <w:u w:val="single"/>
        </w:rPr>
        <w:t>Staff grievances and disciplinary proceedings</w:t>
      </w:r>
    </w:p>
    <w:p w14:paraId="29F77B72" w14:textId="77777777" w:rsidR="00E178E7" w:rsidRDefault="00E178E7" w:rsidP="00E178E7">
      <w:pPr>
        <w:pStyle w:val="ListParagraph"/>
        <w:ind w:left="1985" w:hanging="709"/>
        <w:rPr>
          <w:rFonts w:ascii="Calibri" w:hAnsi="Calibri"/>
          <w:color w:val="000000" w:themeColor="text1"/>
          <w:sz w:val="28"/>
          <w:szCs w:val="28"/>
        </w:rPr>
      </w:pPr>
      <w:r w:rsidRPr="00A31CA0">
        <w:rPr>
          <w:rFonts w:ascii="Calibri" w:hAnsi="Calibri"/>
          <w:color w:val="000000" w:themeColor="text1"/>
          <w:sz w:val="28"/>
          <w:szCs w:val="28"/>
        </w:rPr>
        <w:tab/>
        <w:t>Attending hearings</w:t>
      </w:r>
      <w:r w:rsidR="00BC26DB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14:paraId="16477AD1" w14:textId="77777777" w:rsidR="001F399F" w:rsidRDefault="001F399F" w:rsidP="001F399F">
      <w:pPr>
        <w:pStyle w:val="ListParagraph"/>
        <w:ind w:left="1985" w:hanging="1276"/>
        <w:rPr>
          <w:rFonts w:ascii="Calibri" w:hAnsi="Calibri"/>
          <w:color w:val="000000" w:themeColor="text1"/>
          <w:sz w:val="28"/>
          <w:szCs w:val="28"/>
        </w:rPr>
      </w:pPr>
    </w:p>
    <w:p w14:paraId="4F3F5275" w14:textId="77777777" w:rsidR="00854050" w:rsidRDefault="00854050" w:rsidP="005D3F8F">
      <w:pPr>
        <w:pStyle w:val="ListParagraph"/>
        <w:ind w:left="709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Expenses are to be claimed using the RCM’s 3</w:t>
      </w:r>
      <w:r w:rsidRPr="005D3F8F">
        <w:rPr>
          <w:rFonts w:ascii="Calibri" w:hAnsi="Calibri"/>
          <w:color w:val="000000" w:themeColor="text1"/>
          <w:sz w:val="28"/>
          <w:szCs w:val="28"/>
          <w:vertAlign w:val="superscript"/>
        </w:rPr>
        <w:t>rd</w:t>
      </w:r>
      <w:r>
        <w:rPr>
          <w:rFonts w:ascii="Calibri" w:hAnsi="Calibri"/>
          <w:color w:val="000000" w:themeColor="text1"/>
          <w:sz w:val="28"/>
          <w:szCs w:val="28"/>
        </w:rPr>
        <w:t xml:space="preserve"> party expenses</w:t>
      </w:r>
      <w:r w:rsidR="009C55D2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 xml:space="preserve">form. </w:t>
      </w:r>
    </w:p>
    <w:p w14:paraId="4B4B24A0" w14:textId="77777777" w:rsidR="00854050" w:rsidRDefault="00854050" w:rsidP="001F399F">
      <w:pPr>
        <w:pStyle w:val="ListParagraph"/>
        <w:ind w:left="1985" w:hanging="1276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With the exception of</w:t>
      </w:r>
      <w:proofErr w:type="gramEnd"/>
      <w:r>
        <w:rPr>
          <w:rFonts w:cstheme="minorHAnsi"/>
          <w:sz w:val="28"/>
          <w:szCs w:val="28"/>
        </w:rPr>
        <w:t xml:space="preserve"> the mileage rate which under the third party</w:t>
      </w:r>
    </w:p>
    <w:p w14:paraId="1CC8EAF7" w14:textId="77777777" w:rsidR="00854050" w:rsidRDefault="00854050" w:rsidP="001F399F">
      <w:pPr>
        <w:pStyle w:val="ListParagraph"/>
        <w:ind w:left="1985" w:hanging="12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expenses form is tied to the NHS Reserve Rate and will be reviewed </w:t>
      </w:r>
    </w:p>
    <w:p w14:paraId="62EABB3A" w14:textId="77777777" w:rsidR="00854050" w:rsidRDefault="00854050" w:rsidP="001F399F">
      <w:pPr>
        <w:pStyle w:val="ListParagraph"/>
        <w:ind w:left="1985" w:hanging="12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annually, allowances and reimbursements available are outlined in </w:t>
      </w:r>
    </w:p>
    <w:p w14:paraId="621D946F" w14:textId="77777777" w:rsidR="00854050" w:rsidRDefault="00854050" w:rsidP="001F399F">
      <w:pPr>
        <w:pStyle w:val="ListParagraph"/>
        <w:ind w:left="1985" w:hanging="1276"/>
        <w:rPr>
          <w:rFonts w:ascii="Calibri" w:hAnsi="Calibri"/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RCM Staff Expenses policy (see appendix one).  </w:t>
      </w:r>
    </w:p>
    <w:p w14:paraId="23D44389" w14:textId="77777777" w:rsidR="00854050" w:rsidRDefault="00854050" w:rsidP="001F399F">
      <w:pPr>
        <w:pStyle w:val="ListParagraph"/>
        <w:ind w:left="709"/>
        <w:rPr>
          <w:rFonts w:ascii="Calibri" w:hAnsi="Calibri"/>
          <w:color w:val="000000" w:themeColor="text1"/>
          <w:sz w:val="28"/>
          <w:szCs w:val="28"/>
        </w:rPr>
      </w:pPr>
    </w:p>
    <w:p w14:paraId="212FB71D" w14:textId="77777777" w:rsidR="001F399F" w:rsidRDefault="001F399F" w:rsidP="001F399F">
      <w:pPr>
        <w:pStyle w:val="ListParagraph"/>
        <w:ind w:left="709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An RCM Board member who has been financially </w:t>
      </w:r>
      <w:r w:rsidR="0064340A">
        <w:rPr>
          <w:rFonts w:ascii="Calibri" w:hAnsi="Calibri"/>
          <w:color w:val="000000" w:themeColor="text1"/>
          <w:sz w:val="28"/>
          <w:szCs w:val="28"/>
        </w:rPr>
        <w:t>re</w:t>
      </w:r>
      <w:r>
        <w:rPr>
          <w:rFonts w:ascii="Calibri" w:hAnsi="Calibri"/>
          <w:color w:val="000000" w:themeColor="text1"/>
          <w:sz w:val="28"/>
          <w:szCs w:val="28"/>
        </w:rPr>
        <w:t xml:space="preserve">warded to attend any of the above events and </w:t>
      </w:r>
      <w:r w:rsidR="0064340A">
        <w:rPr>
          <w:rFonts w:ascii="Calibri" w:hAnsi="Calibri"/>
          <w:color w:val="000000" w:themeColor="text1"/>
          <w:sz w:val="28"/>
          <w:szCs w:val="28"/>
        </w:rPr>
        <w:t xml:space="preserve">who </w:t>
      </w:r>
      <w:r>
        <w:rPr>
          <w:rFonts w:ascii="Calibri" w:hAnsi="Calibri"/>
          <w:color w:val="000000" w:themeColor="text1"/>
          <w:sz w:val="28"/>
          <w:szCs w:val="28"/>
        </w:rPr>
        <w:t xml:space="preserve">then subsequently resigns from being an RCM Board member should give up the financial </w:t>
      </w:r>
      <w:r w:rsidR="0064340A">
        <w:rPr>
          <w:rFonts w:ascii="Calibri" w:hAnsi="Calibri"/>
          <w:color w:val="000000" w:themeColor="text1"/>
          <w:sz w:val="28"/>
          <w:szCs w:val="28"/>
        </w:rPr>
        <w:t>re</w:t>
      </w:r>
      <w:r>
        <w:rPr>
          <w:rFonts w:ascii="Calibri" w:hAnsi="Calibri"/>
          <w:color w:val="000000" w:themeColor="text1"/>
          <w:sz w:val="28"/>
          <w:szCs w:val="28"/>
        </w:rPr>
        <w:t xml:space="preserve">ward already given or give up the place for another board member to attend. </w:t>
      </w:r>
    </w:p>
    <w:p w14:paraId="3E908CEE" w14:textId="77777777" w:rsidR="005C5630" w:rsidRDefault="005C5630" w:rsidP="00D170D6">
      <w:pPr>
        <w:spacing w:after="0" w:line="240" w:lineRule="auto"/>
        <w:ind w:left="1276"/>
        <w:rPr>
          <w:rFonts w:cstheme="minorHAnsi"/>
          <w:sz w:val="28"/>
          <w:szCs w:val="28"/>
        </w:rPr>
      </w:pPr>
    </w:p>
    <w:p w14:paraId="4A7B658B" w14:textId="77777777" w:rsidR="00060BF8" w:rsidRDefault="00D170D6" w:rsidP="00060BF8">
      <w:pPr>
        <w:spacing w:after="0" w:line="240" w:lineRule="auto"/>
        <w:ind w:left="709" w:hanging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2.</w:t>
      </w:r>
      <w:r>
        <w:rPr>
          <w:rFonts w:cstheme="minorHAnsi"/>
          <w:sz w:val="28"/>
          <w:szCs w:val="28"/>
        </w:rPr>
        <w:tab/>
        <w:t xml:space="preserve">Expenses for other activities </w:t>
      </w:r>
      <w:r w:rsidR="001F6297">
        <w:rPr>
          <w:rFonts w:cstheme="minorHAnsi"/>
          <w:sz w:val="28"/>
          <w:szCs w:val="28"/>
        </w:rPr>
        <w:t xml:space="preserve">will be paid </w:t>
      </w:r>
      <w:r>
        <w:rPr>
          <w:rFonts w:cstheme="minorHAnsi"/>
          <w:sz w:val="28"/>
          <w:szCs w:val="28"/>
        </w:rPr>
        <w:t xml:space="preserve">only if they </w:t>
      </w:r>
      <w:r w:rsidR="00A73BC6">
        <w:rPr>
          <w:rFonts w:cstheme="minorHAnsi"/>
          <w:sz w:val="28"/>
          <w:szCs w:val="28"/>
        </w:rPr>
        <w:t xml:space="preserve">have </w:t>
      </w:r>
      <w:r>
        <w:rPr>
          <w:rFonts w:cstheme="minorHAnsi"/>
          <w:sz w:val="28"/>
          <w:szCs w:val="28"/>
        </w:rPr>
        <w:t>been approved for payment by the RCM Board.</w:t>
      </w:r>
      <w:r w:rsidR="001F6297">
        <w:rPr>
          <w:rFonts w:cstheme="minorHAnsi"/>
          <w:sz w:val="28"/>
          <w:szCs w:val="28"/>
        </w:rPr>
        <w:t xml:space="preserve"> </w:t>
      </w:r>
      <w:r w:rsidR="00060BF8">
        <w:rPr>
          <w:rFonts w:cstheme="minorHAnsi"/>
          <w:sz w:val="28"/>
          <w:szCs w:val="28"/>
        </w:rPr>
        <w:t xml:space="preserve"> The request will be submitted for the RCM Board (or, as appropriate, the Board of Trustees) to consider and the decision of the Board/Board of Trustees shall be final. </w:t>
      </w:r>
    </w:p>
    <w:p w14:paraId="7AF37297" w14:textId="77777777" w:rsidR="00060BF8" w:rsidRDefault="00060BF8" w:rsidP="00060BF8">
      <w:pPr>
        <w:spacing w:after="0" w:line="240" w:lineRule="auto"/>
        <w:ind w:left="709" w:hanging="709"/>
        <w:rPr>
          <w:rFonts w:cstheme="minorHAnsi"/>
          <w:sz w:val="28"/>
          <w:szCs w:val="28"/>
        </w:rPr>
      </w:pPr>
    </w:p>
    <w:p w14:paraId="687FF6AD" w14:textId="77777777" w:rsidR="00D170D6" w:rsidRDefault="00060BF8" w:rsidP="00D170D6">
      <w:pPr>
        <w:spacing w:after="0" w:line="240" w:lineRule="auto"/>
        <w:ind w:left="709" w:hanging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D170D6">
        <w:rPr>
          <w:rFonts w:cstheme="minorHAnsi"/>
          <w:sz w:val="28"/>
          <w:szCs w:val="28"/>
        </w:rPr>
        <w:t xml:space="preserve">To request payment of such expenses the board (or committee) member should send to the </w:t>
      </w:r>
      <w:r w:rsidR="005A4E6C">
        <w:rPr>
          <w:rFonts w:cstheme="minorHAnsi"/>
          <w:sz w:val="28"/>
          <w:szCs w:val="28"/>
        </w:rPr>
        <w:t>Governance Administrator</w:t>
      </w:r>
      <w:r w:rsidR="00D170D6">
        <w:rPr>
          <w:rFonts w:cstheme="minorHAnsi"/>
          <w:sz w:val="28"/>
          <w:szCs w:val="28"/>
        </w:rPr>
        <w:t>:</w:t>
      </w:r>
    </w:p>
    <w:p w14:paraId="10273360" w14:textId="77777777" w:rsidR="00D170D6" w:rsidRDefault="00D170D6" w:rsidP="00D170D6">
      <w:pPr>
        <w:spacing w:after="0" w:line="240" w:lineRule="auto"/>
        <w:ind w:left="709" w:hanging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(a)</w:t>
      </w:r>
      <w:r>
        <w:rPr>
          <w:rFonts w:cstheme="minorHAnsi"/>
          <w:sz w:val="28"/>
          <w:szCs w:val="28"/>
        </w:rPr>
        <w:tab/>
        <w:t>a</w:t>
      </w:r>
      <w:r w:rsidR="005A4E6C">
        <w:rPr>
          <w:rFonts w:cstheme="minorHAnsi"/>
          <w:sz w:val="28"/>
          <w:szCs w:val="28"/>
        </w:rPr>
        <w:t xml:space="preserve"> 3</w:t>
      </w:r>
      <w:r w:rsidR="005A4E6C" w:rsidRPr="005D3F8F">
        <w:rPr>
          <w:rFonts w:cstheme="minorHAnsi"/>
          <w:sz w:val="28"/>
          <w:szCs w:val="28"/>
          <w:vertAlign w:val="superscript"/>
        </w:rPr>
        <w:t>rd</w:t>
      </w:r>
      <w:r w:rsidR="005A4E6C">
        <w:rPr>
          <w:rFonts w:cstheme="minorHAnsi"/>
          <w:sz w:val="28"/>
          <w:szCs w:val="28"/>
        </w:rPr>
        <w:t xml:space="preserve"> Party</w:t>
      </w:r>
      <w:r>
        <w:rPr>
          <w:rFonts w:cstheme="minorHAnsi"/>
          <w:sz w:val="28"/>
          <w:szCs w:val="28"/>
        </w:rPr>
        <w:t xml:space="preserve"> expenses claim form duly completed; and</w:t>
      </w:r>
    </w:p>
    <w:p w14:paraId="4AEAAC43" w14:textId="77777777" w:rsidR="00D170D6" w:rsidRDefault="00D170D6" w:rsidP="003A5B52">
      <w:pPr>
        <w:spacing w:after="0" w:line="240" w:lineRule="auto"/>
        <w:ind w:left="1440" w:hanging="73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(b)</w:t>
      </w:r>
      <w:r>
        <w:rPr>
          <w:rFonts w:cstheme="minorHAnsi"/>
          <w:sz w:val="28"/>
          <w:szCs w:val="28"/>
        </w:rPr>
        <w:tab/>
        <w:t>a written description of the event (or activity) and a</w:t>
      </w:r>
      <w:r w:rsidR="001F6297">
        <w:rPr>
          <w:rFonts w:cstheme="minorHAnsi"/>
          <w:sz w:val="28"/>
          <w:szCs w:val="28"/>
        </w:rPr>
        <w:t xml:space="preserve"> written </w:t>
      </w:r>
      <w:r>
        <w:rPr>
          <w:rFonts w:cstheme="minorHAnsi"/>
          <w:sz w:val="28"/>
          <w:szCs w:val="28"/>
        </w:rPr>
        <w:t>explanation</w:t>
      </w:r>
      <w:r w:rsidR="001F629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of why the claimant considers it appropriate for the RCM to pay</w:t>
      </w:r>
      <w:r w:rsidR="001F629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their expenses.</w:t>
      </w:r>
    </w:p>
    <w:p w14:paraId="27DF5DA2" w14:textId="77777777" w:rsidR="001F6297" w:rsidRDefault="001F6297" w:rsidP="00D170D6">
      <w:pPr>
        <w:spacing w:after="0" w:line="240" w:lineRule="auto"/>
        <w:ind w:left="709" w:hanging="709"/>
        <w:rPr>
          <w:rFonts w:cstheme="minorHAnsi"/>
          <w:sz w:val="28"/>
          <w:szCs w:val="28"/>
        </w:rPr>
      </w:pPr>
    </w:p>
    <w:p w14:paraId="3F17DAC8" w14:textId="77777777" w:rsidR="001F6297" w:rsidRDefault="001F6297" w:rsidP="00D170D6">
      <w:pPr>
        <w:spacing w:after="0" w:line="240" w:lineRule="auto"/>
        <w:ind w:left="709" w:hanging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5A4E6C">
        <w:rPr>
          <w:rFonts w:cstheme="minorHAnsi"/>
          <w:sz w:val="28"/>
          <w:szCs w:val="28"/>
        </w:rPr>
        <w:t xml:space="preserve"> </w:t>
      </w:r>
    </w:p>
    <w:p w14:paraId="1130F6B6" w14:textId="77777777" w:rsidR="00D170D6" w:rsidRDefault="00D170D6" w:rsidP="00D170D6">
      <w:pPr>
        <w:spacing w:after="0" w:line="240" w:lineRule="auto"/>
        <w:ind w:left="709" w:hanging="709"/>
        <w:rPr>
          <w:rFonts w:cstheme="minorHAnsi"/>
          <w:sz w:val="28"/>
          <w:szCs w:val="28"/>
        </w:rPr>
      </w:pPr>
    </w:p>
    <w:p w14:paraId="1E75659B" w14:textId="77777777" w:rsidR="00D170D6" w:rsidRPr="00E178E7" w:rsidRDefault="00D170D6" w:rsidP="00D170D6">
      <w:pPr>
        <w:spacing w:after="0" w:line="240" w:lineRule="auto"/>
        <w:ind w:left="709" w:hanging="709"/>
        <w:rPr>
          <w:rFonts w:cstheme="minorHAnsi"/>
          <w:sz w:val="18"/>
          <w:szCs w:val="18"/>
        </w:rPr>
      </w:pPr>
      <w:r w:rsidRPr="00E178E7">
        <w:rPr>
          <w:rFonts w:cstheme="minorHAnsi"/>
          <w:sz w:val="18"/>
          <w:szCs w:val="18"/>
        </w:rPr>
        <w:t xml:space="preserve">Approved by the RCM Board on </w:t>
      </w:r>
      <w:r w:rsidR="00DE6870" w:rsidRPr="00E178E7">
        <w:rPr>
          <w:rFonts w:cstheme="minorHAnsi"/>
          <w:sz w:val="18"/>
          <w:szCs w:val="18"/>
        </w:rPr>
        <w:t>15 May 2012</w:t>
      </w:r>
    </w:p>
    <w:p w14:paraId="18C7BBB6" w14:textId="77777777" w:rsidR="00182477" w:rsidRPr="00E178E7" w:rsidRDefault="0058524E" w:rsidP="00CB09D9">
      <w:pPr>
        <w:spacing w:after="0"/>
        <w:rPr>
          <w:rFonts w:cstheme="minorHAnsi"/>
          <w:sz w:val="18"/>
          <w:szCs w:val="18"/>
        </w:rPr>
      </w:pPr>
      <w:r w:rsidRPr="00E178E7">
        <w:rPr>
          <w:rFonts w:cstheme="minorHAnsi"/>
          <w:sz w:val="18"/>
          <w:szCs w:val="18"/>
        </w:rPr>
        <w:t>Amended by</w:t>
      </w:r>
      <w:r w:rsidR="00190F02" w:rsidRPr="00E178E7">
        <w:rPr>
          <w:rFonts w:cstheme="minorHAnsi"/>
          <w:sz w:val="18"/>
          <w:szCs w:val="18"/>
        </w:rPr>
        <w:t xml:space="preserve"> the RCM Board </w:t>
      </w:r>
      <w:r w:rsidR="00F268E1" w:rsidRPr="00E178E7">
        <w:rPr>
          <w:rFonts w:cstheme="minorHAnsi"/>
          <w:sz w:val="18"/>
          <w:szCs w:val="18"/>
        </w:rPr>
        <w:t>on 5 September 2012</w:t>
      </w:r>
    </w:p>
    <w:p w14:paraId="4178E4C6" w14:textId="77777777" w:rsidR="00CB09D9" w:rsidRDefault="00CB09D9" w:rsidP="001F399F">
      <w:pPr>
        <w:spacing w:after="0"/>
        <w:rPr>
          <w:rFonts w:cstheme="minorHAnsi"/>
          <w:sz w:val="18"/>
          <w:szCs w:val="18"/>
        </w:rPr>
      </w:pPr>
      <w:r w:rsidRPr="00E178E7">
        <w:rPr>
          <w:rFonts w:cstheme="minorHAnsi"/>
          <w:sz w:val="18"/>
          <w:szCs w:val="18"/>
        </w:rPr>
        <w:t>Amended by the RCM Board on 30 January 2014</w:t>
      </w:r>
    </w:p>
    <w:p w14:paraId="55ED477C" w14:textId="77777777" w:rsidR="00E178E7" w:rsidRDefault="00E178E7" w:rsidP="001F399F">
      <w:pPr>
        <w:spacing w:after="0"/>
        <w:rPr>
          <w:rFonts w:cstheme="minorHAnsi"/>
          <w:color w:val="000000" w:themeColor="text1"/>
          <w:sz w:val="18"/>
          <w:szCs w:val="18"/>
        </w:rPr>
      </w:pPr>
      <w:r w:rsidRPr="00A31CA0">
        <w:rPr>
          <w:rFonts w:cstheme="minorHAnsi"/>
          <w:color w:val="000000" w:themeColor="text1"/>
          <w:sz w:val="18"/>
          <w:szCs w:val="18"/>
        </w:rPr>
        <w:t xml:space="preserve">Amended by the RCM Board </w:t>
      </w:r>
      <w:proofErr w:type="gramStart"/>
      <w:r w:rsidRPr="00A31CA0">
        <w:rPr>
          <w:rFonts w:cstheme="minorHAnsi"/>
          <w:color w:val="000000" w:themeColor="text1"/>
          <w:sz w:val="18"/>
          <w:szCs w:val="18"/>
        </w:rPr>
        <w:t xml:space="preserve">on </w:t>
      </w:r>
      <w:r w:rsidR="00A31CA0">
        <w:rPr>
          <w:rFonts w:cstheme="minorHAnsi"/>
          <w:color w:val="000000" w:themeColor="text1"/>
          <w:sz w:val="18"/>
          <w:szCs w:val="18"/>
        </w:rPr>
        <w:t xml:space="preserve"> 10</w:t>
      </w:r>
      <w:proofErr w:type="gramEnd"/>
      <w:r w:rsidR="00A31CA0">
        <w:rPr>
          <w:rFonts w:cstheme="minorHAnsi"/>
          <w:color w:val="000000" w:themeColor="text1"/>
          <w:sz w:val="18"/>
          <w:szCs w:val="18"/>
        </w:rPr>
        <w:t xml:space="preserve"> November 2014</w:t>
      </w:r>
    </w:p>
    <w:p w14:paraId="0ADC4BCC" w14:textId="77777777" w:rsidR="001F399F" w:rsidRPr="00A31CA0" w:rsidRDefault="001F399F" w:rsidP="001F399F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Amended by the RCM Board on </w:t>
      </w:r>
      <w:r w:rsidR="000E6150">
        <w:rPr>
          <w:rFonts w:cstheme="minorHAnsi"/>
          <w:color w:val="000000" w:themeColor="text1"/>
          <w:sz w:val="18"/>
          <w:szCs w:val="18"/>
        </w:rPr>
        <w:t>[</w:t>
      </w:r>
      <w:r w:rsidR="00211291">
        <w:rPr>
          <w:rFonts w:cstheme="minorHAnsi"/>
          <w:color w:val="000000" w:themeColor="text1"/>
          <w:sz w:val="18"/>
          <w:szCs w:val="18"/>
        </w:rPr>
        <w:t xml:space="preserve">16 </w:t>
      </w:r>
      <w:proofErr w:type="gramStart"/>
      <w:r w:rsidR="00211291">
        <w:rPr>
          <w:rFonts w:cstheme="minorHAnsi"/>
          <w:color w:val="000000" w:themeColor="text1"/>
          <w:sz w:val="18"/>
          <w:szCs w:val="18"/>
        </w:rPr>
        <w:t>November</w:t>
      </w:r>
      <w:r w:rsidR="009C55D2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 2017</w:t>
      </w:r>
      <w:proofErr w:type="gramEnd"/>
      <w:r w:rsidR="000E6150">
        <w:rPr>
          <w:rFonts w:cstheme="minorHAnsi"/>
          <w:color w:val="000000" w:themeColor="text1"/>
          <w:sz w:val="18"/>
          <w:szCs w:val="18"/>
        </w:rPr>
        <w:t>]</w:t>
      </w:r>
      <w:r>
        <w:rPr>
          <w:rFonts w:cstheme="minorHAnsi"/>
          <w:color w:val="000000" w:themeColor="text1"/>
          <w:sz w:val="18"/>
          <w:szCs w:val="18"/>
        </w:rPr>
        <w:t>.</w:t>
      </w:r>
    </w:p>
    <w:p w14:paraId="40548C3A" w14:textId="77777777" w:rsidR="00182477" w:rsidRDefault="00182477">
      <w:pPr>
        <w:rPr>
          <w:rFonts w:cstheme="minorHAnsi"/>
          <w:sz w:val="32"/>
          <w:szCs w:val="28"/>
        </w:rPr>
      </w:pPr>
    </w:p>
    <w:p w14:paraId="069472FA" w14:textId="77777777" w:rsidR="001F399F" w:rsidRDefault="001F399F">
      <w:pPr>
        <w:rPr>
          <w:rFonts w:ascii="Calibri" w:eastAsia="Times New Roman" w:hAnsi="Calibri" w:cs="Calibri"/>
          <w:sz w:val="28"/>
          <w:szCs w:val="28"/>
          <w:lang w:eastAsia="en-US"/>
        </w:rPr>
      </w:pPr>
    </w:p>
    <w:sectPr w:rsidR="001F399F" w:rsidSect="003B55D1">
      <w:headerReference w:type="default" r:id="rId8"/>
      <w:footerReference w:type="default" r:id="rId9"/>
      <w:pgSz w:w="12240" w:h="15840" w:code="1"/>
      <w:pgMar w:top="1134" w:right="1183" w:bottom="1134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06AA7" w14:textId="77777777" w:rsidR="00872F04" w:rsidRDefault="00872F04" w:rsidP="001601CD">
      <w:pPr>
        <w:spacing w:after="0" w:line="240" w:lineRule="auto"/>
      </w:pPr>
      <w:r>
        <w:separator/>
      </w:r>
    </w:p>
  </w:endnote>
  <w:endnote w:type="continuationSeparator" w:id="0">
    <w:p w14:paraId="2A3A4624" w14:textId="77777777" w:rsidR="00872F04" w:rsidRDefault="00872F04" w:rsidP="0016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064DC" w14:textId="77777777" w:rsidR="00872F04" w:rsidRDefault="00872F04" w:rsidP="007D1BA9">
    <w:pPr>
      <w:pStyle w:val="Footer"/>
      <w:ind w:right="360"/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9C55D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9C55D2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2C1A0F49" w14:textId="77777777" w:rsidR="00872F04" w:rsidRDefault="00872F04">
    <w:pPr>
      <w:pStyle w:val="Foo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 w:rsidR="005D3F8F">
      <w:rPr>
        <w:noProof/>
        <w:sz w:val="18"/>
        <w:szCs w:val="18"/>
      </w:rPr>
      <w:t>G:\Governance\RCM Board\Board Meetings\2017\16 NOVEMBER\RCM Board\Papers to be considered\19.2_Policy_for_payment\DraftCombined policy and scheme.docx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B9580" w14:textId="77777777" w:rsidR="00872F04" w:rsidRDefault="00872F04" w:rsidP="001601CD">
      <w:pPr>
        <w:spacing w:after="0" w:line="240" w:lineRule="auto"/>
      </w:pPr>
      <w:r>
        <w:separator/>
      </w:r>
    </w:p>
  </w:footnote>
  <w:footnote w:type="continuationSeparator" w:id="0">
    <w:p w14:paraId="3882B6CC" w14:textId="77777777" w:rsidR="00872F04" w:rsidRDefault="00872F04" w:rsidP="0016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AB551" w14:textId="335D4B47" w:rsidR="003B55D1" w:rsidRDefault="003B55D1">
    <w:pPr>
      <w:pStyle w:val="Header"/>
    </w:pPr>
    <w:r>
      <w:rPr>
        <w:noProof/>
      </w:rPr>
      <w:drawing>
        <wp:anchor distT="0" distB="0" distL="114300" distR="114300" simplePos="0" relativeHeight="251657216" behindDoc="0" locked="1" layoutInCell="1" allowOverlap="1" wp14:anchorId="1D1DC3C1" wp14:editId="45FFF19D">
          <wp:simplePos x="0" y="0"/>
          <wp:positionH relativeFrom="page">
            <wp:posOffset>-30480</wp:posOffset>
          </wp:positionH>
          <wp:positionV relativeFrom="page">
            <wp:posOffset>1905</wp:posOffset>
          </wp:positionV>
          <wp:extent cx="7797800" cy="145669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M-WPR-Letterhead-2016_1-1-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145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96450"/>
    <w:multiLevelType w:val="hybridMultilevel"/>
    <w:tmpl w:val="21309B0E"/>
    <w:lvl w:ilvl="0" w:tplc="EC4832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76057"/>
    <w:multiLevelType w:val="multilevel"/>
    <w:tmpl w:val="4E2C57C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52D50323"/>
    <w:multiLevelType w:val="hybridMultilevel"/>
    <w:tmpl w:val="53BE0FBA"/>
    <w:lvl w:ilvl="0" w:tplc="21F29180">
      <w:start w:val="1"/>
      <w:numFmt w:val="lowerRoman"/>
      <w:lvlText w:val="(%1)"/>
      <w:lvlJc w:val="left"/>
      <w:pPr>
        <w:ind w:left="1997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D60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586314C7"/>
    <w:multiLevelType w:val="hybridMultilevel"/>
    <w:tmpl w:val="92507416"/>
    <w:lvl w:ilvl="0" w:tplc="EC4832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4078F"/>
    <w:multiLevelType w:val="hybridMultilevel"/>
    <w:tmpl w:val="2D30EA08"/>
    <w:lvl w:ilvl="0" w:tplc="EC4832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B2A4F"/>
    <w:multiLevelType w:val="hybridMultilevel"/>
    <w:tmpl w:val="AE020B36"/>
    <w:lvl w:ilvl="0" w:tplc="040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A4F"/>
    <w:rsid w:val="00060BF8"/>
    <w:rsid w:val="000624A4"/>
    <w:rsid w:val="00085F7B"/>
    <w:rsid w:val="00092193"/>
    <w:rsid w:val="000D1693"/>
    <w:rsid w:val="000E6150"/>
    <w:rsid w:val="000F4D97"/>
    <w:rsid w:val="001526E4"/>
    <w:rsid w:val="001601CD"/>
    <w:rsid w:val="001639E4"/>
    <w:rsid w:val="00182477"/>
    <w:rsid w:val="00190F02"/>
    <w:rsid w:val="00192D4A"/>
    <w:rsid w:val="00197CEB"/>
    <w:rsid w:val="001A24FA"/>
    <w:rsid w:val="001F399F"/>
    <w:rsid w:val="001F6297"/>
    <w:rsid w:val="00211291"/>
    <w:rsid w:val="002B3A0C"/>
    <w:rsid w:val="003978EF"/>
    <w:rsid w:val="003A5B52"/>
    <w:rsid w:val="003B55D1"/>
    <w:rsid w:val="003C398A"/>
    <w:rsid w:val="003D73FE"/>
    <w:rsid w:val="003F4FEC"/>
    <w:rsid w:val="004151CE"/>
    <w:rsid w:val="00416C31"/>
    <w:rsid w:val="00435100"/>
    <w:rsid w:val="00440ECD"/>
    <w:rsid w:val="0058524E"/>
    <w:rsid w:val="005A4E6C"/>
    <w:rsid w:val="005B47C0"/>
    <w:rsid w:val="005B4CE3"/>
    <w:rsid w:val="005C5630"/>
    <w:rsid w:val="005D3F8F"/>
    <w:rsid w:val="005E27C2"/>
    <w:rsid w:val="00602149"/>
    <w:rsid w:val="006253D2"/>
    <w:rsid w:val="0064340A"/>
    <w:rsid w:val="00661A13"/>
    <w:rsid w:val="006F326A"/>
    <w:rsid w:val="00732744"/>
    <w:rsid w:val="00760E52"/>
    <w:rsid w:val="007930D6"/>
    <w:rsid w:val="00796288"/>
    <w:rsid w:val="007A49A9"/>
    <w:rsid w:val="007C09DA"/>
    <w:rsid w:val="007C1C2E"/>
    <w:rsid w:val="007D1BA9"/>
    <w:rsid w:val="007F1D28"/>
    <w:rsid w:val="008422FE"/>
    <w:rsid w:val="00854050"/>
    <w:rsid w:val="00872F04"/>
    <w:rsid w:val="00894E47"/>
    <w:rsid w:val="008D791E"/>
    <w:rsid w:val="009367B0"/>
    <w:rsid w:val="00950A13"/>
    <w:rsid w:val="009C55D2"/>
    <w:rsid w:val="009F07DD"/>
    <w:rsid w:val="00A31CA0"/>
    <w:rsid w:val="00A73BC6"/>
    <w:rsid w:val="00A8032E"/>
    <w:rsid w:val="00A81E4E"/>
    <w:rsid w:val="00A87A4F"/>
    <w:rsid w:val="00AC784F"/>
    <w:rsid w:val="00AE4136"/>
    <w:rsid w:val="00B47FCD"/>
    <w:rsid w:val="00B61D81"/>
    <w:rsid w:val="00B82E8E"/>
    <w:rsid w:val="00B92AAE"/>
    <w:rsid w:val="00B94783"/>
    <w:rsid w:val="00BC26DB"/>
    <w:rsid w:val="00C22E93"/>
    <w:rsid w:val="00CB09D9"/>
    <w:rsid w:val="00D069EF"/>
    <w:rsid w:val="00D170D6"/>
    <w:rsid w:val="00D37153"/>
    <w:rsid w:val="00D967FE"/>
    <w:rsid w:val="00DC0B28"/>
    <w:rsid w:val="00DE4B68"/>
    <w:rsid w:val="00DE6870"/>
    <w:rsid w:val="00E178E7"/>
    <w:rsid w:val="00E71230"/>
    <w:rsid w:val="00EB3102"/>
    <w:rsid w:val="00EE5988"/>
    <w:rsid w:val="00F268E1"/>
    <w:rsid w:val="00F425AB"/>
    <w:rsid w:val="00F5773D"/>
    <w:rsid w:val="00F815C8"/>
    <w:rsid w:val="00F90F5F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4:docId w14:val="44451512"/>
  <w15:docId w15:val="{BCB5802A-1218-471F-B6F5-70B81C90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"/>
    <w:basedOn w:val="Normal"/>
    <w:next w:val="Normal"/>
    <w:link w:val="Heading2Char"/>
    <w:qFormat/>
    <w:rsid w:val="00D170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4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sheading1">
    <w:name w:val="Rulesheading1"/>
    <w:basedOn w:val="NoSpacing"/>
    <w:link w:val="Rulesheading1Char"/>
    <w:autoRedefine/>
    <w:qFormat/>
    <w:rsid w:val="00F815C8"/>
    <w:pPr>
      <w:spacing w:before="120" w:after="200"/>
      <w:ind w:hanging="851"/>
    </w:pPr>
    <w:rPr>
      <w:rFonts w:ascii="Arial" w:hAnsi="Arial" w:cs="Arial"/>
      <w:sz w:val="32"/>
      <w:szCs w:val="24"/>
    </w:rPr>
  </w:style>
  <w:style w:type="character" w:customStyle="1" w:styleId="Rulesheading1Char">
    <w:name w:val="Rulesheading1 Char"/>
    <w:link w:val="Rulesheading1"/>
    <w:rsid w:val="00F815C8"/>
    <w:rPr>
      <w:rFonts w:ascii="Arial" w:hAnsi="Arial" w:cs="Arial"/>
      <w:sz w:val="32"/>
      <w:szCs w:val="24"/>
    </w:rPr>
  </w:style>
  <w:style w:type="paragraph" w:styleId="NoSpacing">
    <w:name w:val="No Spacing"/>
    <w:uiPriority w:val="1"/>
    <w:qFormat/>
    <w:rsid w:val="00F815C8"/>
    <w:pPr>
      <w:spacing w:after="0" w:line="240" w:lineRule="auto"/>
    </w:pPr>
  </w:style>
  <w:style w:type="character" w:customStyle="1" w:styleId="Heading2Char">
    <w:name w:val="Heading 2 Char"/>
    <w:aliases w:val="Heading Char"/>
    <w:basedOn w:val="DefaultParagraphFont"/>
    <w:link w:val="Heading2"/>
    <w:rsid w:val="00D170D6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6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CD"/>
  </w:style>
  <w:style w:type="paragraph" w:styleId="Footer">
    <w:name w:val="footer"/>
    <w:basedOn w:val="Normal"/>
    <w:link w:val="FooterChar"/>
    <w:unhideWhenUsed/>
    <w:rsid w:val="0016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601CD"/>
  </w:style>
  <w:style w:type="character" w:customStyle="1" w:styleId="Heading1Char">
    <w:name w:val="Heading 1 Char"/>
    <w:basedOn w:val="DefaultParagraphFont"/>
    <w:link w:val="Heading1"/>
    <w:uiPriority w:val="9"/>
    <w:rsid w:val="0018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4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F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2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6E2B-2E4D-41E4-B3E4-3A11A23D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Midwives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 Tailor</dc:creator>
  <cp:lastModifiedBy>Esther Thomas</cp:lastModifiedBy>
  <cp:revision>7</cp:revision>
  <cp:lastPrinted>2017-11-08T11:23:00Z</cp:lastPrinted>
  <dcterms:created xsi:type="dcterms:W3CDTF">2019-03-06T17:28:00Z</dcterms:created>
  <dcterms:modified xsi:type="dcterms:W3CDTF">2020-11-17T15:12:00Z</dcterms:modified>
</cp:coreProperties>
</file>